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1DE82" w14:textId="7DC91AEB" w:rsidR="00D1746D" w:rsidRDefault="009B4E70" w:rsidP="002254BD">
      <w:pPr>
        <w:tabs>
          <w:tab w:val="left" w:pos="8220"/>
        </w:tabs>
        <w:spacing w:before="25"/>
        <w:ind w:left="20"/>
        <w:rPr>
          <w:rFonts w:cstheme="minorHAnsi"/>
          <w:b/>
          <w:color w:val="000000" w:themeColor="text1"/>
          <w:sz w:val="40"/>
          <w:szCs w:val="40"/>
        </w:rPr>
      </w:pPr>
      <w:r>
        <w:rPr>
          <w:rFonts w:cstheme="minorHAnsi"/>
          <w:b/>
          <w:color w:val="000000" w:themeColor="text1"/>
          <w:sz w:val="40"/>
          <w:szCs w:val="40"/>
        </w:rPr>
        <w:t>Project Administrative Record</w:t>
      </w:r>
    </w:p>
    <w:p w14:paraId="75D54F4F" w14:textId="553F0BB5" w:rsidR="00D1746D" w:rsidRPr="00855386" w:rsidRDefault="00D1746D" w:rsidP="00B41778">
      <w:pPr>
        <w:spacing w:before="25"/>
        <w:ind w:left="20"/>
        <w:rPr>
          <w:rFonts w:cstheme="minorHAnsi"/>
          <w:b/>
          <w:color w:val="000000" w:themeColor="text1"/>
        </w:rPr>
      </w:pPr>
      <w:r w:rsidRPr="00855386">
        <w:rPr>
          <w:rFonts w:cstheme="minorHAnsi"/>
          <w:b/>
          <w:color w:val="000000" w:themeColor="text1"/>
        </w:rPr>
        <w:t>________________________</w:t>
      </w:r>
      <w:r w:rsidR="00855386">
        <w:rPr>
          <w:rFonts w:cstheme="minorHAnsi"/>
          <w:b/>
          <w:color w:val="000000" w:themeColor="text1"/>
        </w:rPr>
        <w:t>________________________________</w:t>
      </w:r>
    </w:p>
    <w:p w14:paraId="6B916389" w14:textId="77777777" w:rsidR="00D1746D" w:rsidRPr="00855386" w:rsidRDefault="00D1746D" w:rsidP="00B41778">
      <w:pPr>
        <w:spacing w:before="25"/>
        <w:ind w:left="20"/>
        <w:rPr>
          <w:rFonts w:cstheme="minorHAnsi"/>
          <w:b/>
          <w:color w:val="000000" w:themeColor="text1"/>
        </w:rPr>
      </w:pPr>
    </w:p>
    <w:p w14:paraId="711A604B" w14:textId="453BC8FB" w:rsidR="009B4E70" w:rsidRPr="009B4E70" w:rsidRDefault="009B4E70" w:rsidP="009B4E70">
      <w:pPr>
        <w:spacing w:before="25"/>
        <w:ind w:left="20"/>
        <w:rPr>
          <w:rFonts w:cstheme="minorHAnsi"/>
          <w:bCs/>
          <w:color w:val="000000" w:themeColor="text1"/>
        </w:rPr>
      </w:pPr>
      <w:r w:rsidRPr="009B4E70">
        <w:rPr>
          <w:rFonts w:cstheme="minorHAnsi"/>
          <w:bCs/>
          <w:color w:val="000000" w:themeColor="text1"/>
        </w:rPr>
        <w:t>The Project Administrative Record is the paper trail that</w:t>
      </w:r>
      <w:r>
        <w:rPr>
          <w:rFonts w:cstheme="minorHAnsi"/>
          <w:bCs/>
          <w:color w:val="000000" w:themeColor="text1"/>
        </w:rPr>
        <w:t xml:space="preserve"> </w:t>
      </w:r>
      <w:r w:rsidRPr="009B4E70">
        <w:rPr>
          <w:rFonts w:cstheme="minorHAnsi"/>
          <w:bCs/>
          <w:color w:val="000000" w:themeColor="text1"/>
        </w:rPr>
        <w:t>documents the agency’s decision-making process and</w:t>
      </w:r>
      <w:r>
        <w:rPr>
          <w:rFonts w:cstheme="minorHAnsi"/>
          <w:bCs/>
          <w:color w:val="000000" w:themeColor="text1"/>
        </w:rPr>
        <w:t xml:space="preserve"> </w:t>
      </w:r>
      <w:r w:rsidRPr="009B4E70">
        <w:rPr>
          <w:rFonts w:cstheme="minorHAnsi"/>
          <w:bCs/>
          <w:color w:val="000000" w:themeColor="text1"/>
        </w:rPr>
        <w:t>the basis for the agency’s decision. The Administrative</w:t>
      </w:r>
    </w:p>
    <w:p w14:paraId="15743FDA" w14:textId="54F3D881" w:rsidR="009B4E70" w:rsidRPr="009B4E70" w:rsidRDefault="009B4E70" w:rsidP="009B4E70">
      <w:pPr>
        <w:spacing w:before="25"/>
        <w:ind w:left="20"/>
        <w:rPr>
          <w:rFonts w:cstheme="minorHAnsi"/>
          <w:bCs/>
          <w:color w:val="000000" w:themeColor="text1"/>
        </w:rPr>
      </w:pPr>
      <w:r w:rsidRPr="009B4E70">
        <w:rPr>
          <w:rFonts w:cstheme="minorHAnsi"/>
          <w:bCs/>
          <w:color w:val="000000" w:themeColor="text1"/>
        </w:rPr>
        <w:t>Record consists of all documents and materials directly</w:t>
      </w:r>
      <w:r>
        <w:rPr>
          <w:rFonts w:cstheme="minorHAnsi"/>
          <w:bCs/>
          <w:color w:val="000000" w:themeColor="text1"/>
        </w:rPr>
        <w:t xml:space="preserve"> </w:t>
      </w:r>
      <w:r w:rsidRPr="009B4E70">
        <w:rPr>
          <w:rFonts w:cstheme="minorHAnsi"/>
          <w:bCs/>
          <w:color w:val="000000" w:themeColor="text1"/>
        </w:rPr>
        <w:t>or indirectly considered by the agency decision-maker</w:t>
      </w:r>
      <w:r>
        <w:rPr>
          <w:rFonts w:cstheme="minorHAnsi"/>
          <w:bCs/>
          <w:color w:val="000000" w:themeColor="text1"/>
        </w:rPr>
        <w:t xml:space="preserve"> </w:t>
      </w:r>
      <w:r w:rsidRPr="009B4E70">
        <w:rPr>
          <w:rFonts w:cstheme="minorHAnsi"/>
          <w:bCs/>
          <w:color w:val="000000" w:themeColor="text1"/>
        </w:rPr>
        <w:t>in making the decision. It is not limited to documents</w:t>
      </w:r>
    </w:p>
    <w:p w14:paraId="0244D7BE" w14:textId="7407ED5A" w:rsidR="009B4E70" w:rsidRPr="009B4E70" w:rsidRDefault="009B4E70" w:rsidP="009B4E70">
      <w:pPr>
        <w:spacing w:before="25"/>
        <w:ind w:left="20"/>
        <w:rPr>
          <w:rFonts w:cstheme="minorHAnsi"/>
          <w:bCs/>
          <w:color w:val="000000" w:themeColor="text1"/>
        </w:rPr>
      </w:pPr>
      <w:r w:rsidRPr="009B4E70">
        <w:rPr>
          <w:rFonts w:cstheme="minorHAnsi"/>
          <w:bCs/>
          <w:color w:val="000000" w:themeColor="text1"/>
        </w:rPr>
        <w:t>and materials relevant only to the merits of the agency’s</w:t>
      </w:r>
      <w:r>
        <w:rPr>
          <w:rFonts w:cstheme="minorHAnsi"/>
          <w:bCs/>
          <w:color w:val="000000" w:themeColor="text1"/>
        </w:rPr>
        <w:t xml:space="preserve"> </w:t>
      </w:r>
      <w:r w:rsidRPr="009B4E70">
        <w:rPr>
          <w:rFonts w:cstheme="minorHAnsi"/>
          <w:bCs/>
          <w:color w:val="000000" w:themeColor="text1"/>
        </w:rPr>
        <w:t>decision. It includes documents and materials relevant</w:t>
      </w:r>
      <w:r>
        <w:rPr>
          <w:rFonts w:cstheme="minorHAnsi"/>
          <w:bCs/>
          <w:color w:val="000000" w:themeColor="text1"/>
        </w:rPr>
        <w:t xml:space="preserve"> </w:t>
      </w:r>
      <w:r w:rsidRPr="009B4E70">
        <w:rPr>
          <w:rFonts w:cstheme="minorHAnsi"/>
          <w:bCs/>
          <w:color w:val="000000" w:themeColor="text1"/>
        </w:rPr>
        <w:t>to the process of making the agency’s decision.</w:t>
      </w:r>
    </w:p>
    <w:p w14:paraId="261534FE" w14:textId="6F299765" w:rsidR="009B4E70" w:rsidRDefault="009B4E70" w:rsidP="009B4E70">
      <w:pPr>
        <w:spacing w:before="25"/>
        <w:ind w:left="20"/>
        <w:rPr>
          <w:rFonts w:cstheme="minorHAnsi"/>
          <w:bCs/>
          <w:color w:val="000000" w:themeColor="text1"/>
        </w:rPr>
      </w:pPr>
      <w:r w:rsidRPr="009B4E70">
        <w:rPr>
          <w:rFonts w:cstheme="minorHAnsi"/>
          <w:bCs/>
          <w:color w:val="000000" w:themeColor="text1"/>
        </w:rPr>
        <w:t>Include the following:</w:t>
      </w:r>
    </w:p>
    <w:p w14:paraId="29A1E7B7" w14:textId="77777777" w:rsidR="009B4E70" w:rsidRPr="009B4E70" w:rsidRDefault="009B4E70" w:rsidP="009B4E70">
      <w:pPr>
        <w:spacing w:before="25"/>
        <w:ind w:left="20"/>
        <w:rPr>
          <w:rFonts w:cstheme="minorHAnsi"/>
          <w:bCs/>
          <w:color w:val="000000" w:themeColor="text1"/>
        </w:rPr>
      </w:pPr>
    </w:p>
    <w:p w14:paraId="64E31C62" w14:textId="03EA66EA" w:rsidR="009B4E70" w:rsidRPr="009B4E70" w:rsidRDefault="009B4E70" w:rsidP="007750E2">
      <w:pPr>
        <w:spacing w:before="25" w:after="120"/>
        <w:ind w:left="274" w:hanging="274"/>
        <w:rPr>
          <w:rFonts w:cstheme="minorHAnsi"/>
          <w:bCs/>
          <w:color w:val="000000" w:themeColor="text1"/>
        </w:rPr>
      </w:pPr>
      <w:r w:rsidRPr="009B4E70">
        <w:rPr>
          <w:bCs/>
          <w:color w:val="000000" w:themeColor="text1"/>
        </w:rPr>
        <w:t></w:t>
      </w:r>
      <w:r w:rsidRPr="009B4E70">
        <w:rPr>
          <w:rFonts w:cstheme="minorHAnsi"/>
          <w:bCs/>
          <w:color w:val="000000" w:themeColor="text1"/>
        </w:rPr>
        <w:t xml:space="preserve"> Documents and materials, </w:t>
      </w:r>
      <w:proofErr w:type="gramStart"/>
      <w:r w:rsidRPr="009B4E70">
        <w:rPr>
          <w:rFonts w:cstheme="minorHAnsi"/>
          <w:bCs/>
          <w:color w:val="000000" w:themeColor="text1"/>
        </w:rPr>
        <w:t>whether or not</w:t>
      </w:r>
      <w:proofErr w:type="gramEnd"/>
      <w:r>
        <w:rPr>
          <w:rFonts w:cstheme="minorHAnsi"/>
          <w:bCs/>
          <w:color w:val="000000" w:themeColor="text1"/>
        </w:rPr>
        <w:t xml:space="preserve"> </w:t>
      </w:r>
      <w:r w:rsidRPr="009B4E70">
        <w:rPr>
          <w:rFonts w:cstheme="minorHAnsi"/>
          <w:bCs/>
          <w:color w:val="000000" w:themeColor="text1"/>
        </w:rPr>
        <w:t>they support the final agency decision.</w:t>
      </w:r>
    </w:p>
    <w:p w14:paraId="726AC6EF" w14:textId="37266B6F" w:rsidR="009B4E70" w:rsidRPr="009B4E70" w:rsidRDefault="009B4E70" w:rsidP="007750E2">
      <w:pPr>
        <w:spacing w:before="25" w:after="120"/>
        <w:ind w:left="274" w:hanging="274"/>
        <w:rPr>
          <w:rFonts w:cstheme="minorHAnsi"/>
          <w:bCs/>
          <w:color w:val="000000" w:themeColor="text1"/>
        </w:rPr>
      </w:pPr>
      <w:r w:rsidRPr="009B4E70">
        <w:rPr>
          <w:bCs/>
          <w:color w:val="000000" w:themeColor="text1"/>
        </w:rPr>
        <w:t></w:t>
      </w:r>
      <w:r w:rsidRPr="009B4E70">
        <w:rPr>
          <w:rFonts w:cstheme="minorHAnsi"/>
          <w:bCs/>
          <w:color w:val="000000" w:themeColor="text1"/>
        </w:rPr>
        <w:t xml:space="preserve"> Documents and materials that were</w:t>
      </w:r>
      <w:r>
        <w:rPr>
          <w:rFonts w:cstheme="minorHAnsi"/>
          <w:bCs/>
          <w:color w:val="000000" w:themeColor="text1"/>
        </w:rPr>
        <w:t xml:space="preserve"> </w:t>
      </w:r>
      <w:r w:rsidRPr="009B4E70">
        <w:rPr>
          <w:rFonts w:cstheme="minorHAnsi"/>
          <w:bCs/>
          <w:color w:val="000000" w:themeColor="text1"/>
        </w:rPr>
        <w:t>available to the decision-making office at</w:t>
      </w:r>
      <w:r w:rsidR="007750E2">
        <w:rPr>
          <w:rFonts w:cstheme="minorHAnsi"/>
          <w:bCs/>
          <w:color w:val="000000" w:themeColor="text1"/>
        </w:rPr>
        <w:t xml:space="preserve"> </w:t>
      </w:r>
      <w:r w:rsidRPr="009B4E70">
        <w:rPr>
          <w:rFonts w:cstheme="minorHAnsi"/>
          <w:bCs/>
          <w:color w:val="000000" w:themeColor="text1"/>
        </w:rPr>
        <w:t>the time the decision was made.</w:t>
      </w:r>
    </w:p>
    <w:p w14:paraId="1F885938" w14:textId="374FF8CC" w:rsidR="009B4E70" w:rsidRPr="009B4E70" w:rsidRDefault="009B4E70" w:rsidP="007750E2">
      <w:pPr>
        <w:spacing w:before="25" w:after="120"/>
        <w:ind w:left="274" w:hanging="274"/>
        <w:rPr>
          <w:rFonts w:cstheme="minorHAnsi"/>
          <w:bCs/>
          <w:color w:val="000000" w:themeColor="text1"/>
        </w:rPr>
      </w:pPr>
      <w:r w:rsidRPr="009B4E70">
        <w:rPr>
          <w:bCs/>
          <w:color w:val="000000" w:themeColor="text1"/>
        </w:rPr>
        <w:t></w:t>
      </w:r>
      <w:r w:rsidRPr="009B4E70">
        <w:rPr>
          <w:rFonts w:cstheme="minorHAnsi"/>
          <w:bCs/>
          <w:color w:val="000000" w:themeColor="text1"/>
        </w:rPr>
        <w:t xml:space="preserve"> Documents and materials considered,</w:t>
      </w:r>
      <w:r>
        <w:rPr>
          <w:rFonts w:cstheme="minorHAnsi"/>
          <w:bCs/>
          <w:color w:val="000000" w:themeColor="text1"/>
        </w:rPr>
        <w:t xml:space="preserve"> </w:t>
      </w:r>
      <w:r w:rsidRPr="009B4E70">
        <w:rPr>
          <w:rFonts w:cstheme="minorHAnsi"/>
          <w:bCs/>
          <w:color w:val="000000" w:themeColor="text1"/>
        </w:rPr>
        <w:t>or relied upon, by the agency.</w:t>
      </w:r>
    </w:p>
    <w:p w14:paraId="668A1854" w14:textId="532BBA15" w:rsidR="009B4E70" w:rsidRPr="009B4E70" w:rsidRDefault="009B4E70" w:rsidP="007750E2">
      <w:pPr>
        <w:spacing w:before="25" w:after="120"/>
        <w:ind w:left="274" w:hanging="274"/>
        <w:rPr>
          <w:rFonts w:cstheme="minorHAnsi"/>
          <w:bCs/>
          <w:color w:val="000000" w:themeColor="text1"/>
        </w:rPr>
      </w:pPr>
      <w:r w:rsidRPr="009B4E70">
        <w:rPr>
          <w:bCs/>
          <w:color w:val="000000" w:themeColor="text1"/>
        </w:rPr>
        <w:t></w:t>
      </w:r>
      <w:r w:rsidRPr="009B4E70">
        <w:rPr>
          <w:rFonts w:cstheme="minorHAnsi"/>
          <w:bCs/>
          <w:color w:val="000000" w:themeColor="text1"/>
        </w:rPr>
        <w:t xml:space="preserve"> Documents and materials that were consulted</w:t>
      </w:r>
      <w:r>
        <w:rPr>
          <w:rFonts w:cstheme="minorHAnsi"/>
          <w:bCs/>
          <w:color w:val="000000" w:themeColor="text1"/>
        </w:rPr>
        <w:t xml:space="preserve"> </w:t>
      </w:r>
      <w:r w:rsidRPr="009B4E70">
        <w:rPr>
          <w:rFonts w:cstheme="minorHAnsi"/>
          <w:bCs/>
          <w:color w:val="000000" w:themeColor="text1"/>
        </w:rPr>
        <w:t>by the agency at the time of the decision,</w:t>
      </w:r>
      <w:r>
        <w:rPr>
          <w:rFonts w:cstheme="minorHAnsi"/>
          <w:bCs/>
          <w:color w:val="000000" w:themeColor="text1"/>
        </w:rPr>
        <w:t xml:space="preserve"> </w:t>
      </w:r>
      <w:r w:rsidRPr="009B4E70">
        <w:rPr>
          <w:rFonts w:cstheme="minorHAnsi"/>
          <w:bCs/>
          <w:color w:val="000000" w:themeColor="text1"/>
        </w:rPr>
        <w:t>even if the final agency decision-maker</w:t>
      </w:r>
      <w:r>
        <w:rPr>
          <w:rFonts w:cstheme="minorHAnsi"/>
          <w:bCs/>
          <w:color w:val="000000" w:themeColor="text1"/>
        </w:rPr>
        <w:t xml:space="preserve"> </w:t>
      </w:r>
      <w:r w:rsidRPr="009B4E70">
        <w:rPr>
          <w:rFonts w:cstheme="minorHAnsi"/>
          <w:bCs/>
          <w:color w:val="000000" w:themeColor="text1"/>
        </w:rPr>
        <w:t>did not specifically consider them.</w:t>
      </w:r>
    </w:p>
    <w:p w14:paraId="192E1072" w14:textId="2EEA922D" w:rsidR="009B4E70" w:rsidRPr="009B4E70" w:rsidRDefault="009B4E70" w:rsidP="007750E2">
      <w:pPr>
        <w:spacing w:before="25" w:after="120"/>
        <w:ind w:left="274" w:hanging="274"/>
        <w:rPr>
          <w:rFonts w:cstheme="minorHAnsi"/>
          <w:bCs/>
          <w:color w:val="000000" w:themeColor="text1"/>
        </w:rPr>
      </w:pPr>
      <w:r w:rsidRPr="009B4E70">
        <w:rPr>
          <w:bCs/>
          <w:color w:val="000000" w:themeColor="text1"/>
        </w:rPr>
        <w:t></w:t>
      </w:r>
      <w:r w:rsidRPr="009B4E70">
        <w:rPr>
          <w:rFonts w:cstheme="minorHAnsi"/>
          <w:bCs/>
          <w:color w:val="000000" w:themeColor="text1"/>
        </w:rPr>
        <w:t xml:space="preserve"> Documents and materials that are</w:t>
      </w:r>
      <w:r>
        <w:rPr>
          <w:rFonts w:cstheme="minorHAnsi"/>
          <w:bCs/>
          <w:color w:val="000000" w:themeColor="text1"/>
        </w:rPr>
        <w:t xml:space="preserve"> </w:t>
      </w:r>
      <w:r w:rsidRPr="009B4E70">
        <w:rPr>
          <w:rFonts w:cstheme="minorHAnsi"/>
          <w:bCs/>
          <w:color w:val="000000" w:themeColor="text1"/>
        </w:rPr>
        <w:t>privileged and/or non-privileged.</w:t>
      </w:r>
    </w:p>
    <w:p w14:paraId="134F37CF" w14:textId="5CA39A7A" w:rsidR="009B4E70" w:rsidRPr="009B4E70" w:rsidRDefault="009B4E70" w:rsidP="007750E2">
      <w:pPr>
        <w:spacing w:before="25" w:after="120"/>
        <w:ind w:left="274" w:hanging="274"/>
        <w:rPr>
          <w:rFonts w:cstheme="minorHAnsi"/>
          <w:bCs/>
          <w:color w:val="000000" w:themeColor="text1"/>
        </w:rPr>
      </w:pPr>
      <w:r w:rsidRPr="009B4E70">
        <w:rPr>
          <w:bCs/>
          <w:color w:val="000000" w:themeColor="text1"/>
        </w:rPr>
        <w:t></w:t>
      </w:r>
      <w:r w:rsidRPr="009B4E70">
        <w:rPr>
          <w:rFonts w:cstheme="minorHAnsi"/>
          <w:bCs/>
          <w:color w:val="000000" w:themeColor="text1"/>
        </w:rPr>
        <w:t xml:space="preserve"> All documents and materials prepared, reviewed,</w:t>
      </w:r>
      <w:r>
        <w:rPr>
          <w:rFonts w:cstheme="minorHAnsi"/>
          <w:bCs/>
          <w:color w:val="000000" w:themeColor="text1"/>
        </w:rPr>
        <w:t xml:space="preserve"> </w:t>
      </w:r>
      <w:r w:rsidRPr="009B4E70">
        <w:rPr>
          <w:rFonts w:cstheme="minorHAnsi"/>
          <w:bCs/>
          <w:color w:val="000000" w:themeColor="text1"/>
        </w:rPr>
        <w:t xml:space="preserve">or received by agency </w:t>
      </w:r>
      <w:r>
        <w:rPr>
          <w:rFonts w:cstheme="minorHAnsi"/>
          <w:bCs/>
          <w:color w:val="000000" w:themeColor="text1"/>
        </w:rPr>
        <w:t>p</w:t>
      </w:r>
      <w:r w:rsidRPr="009B4E70">
        <w:rPr>
          <w:rFonts w:cstheme="minorHAnsi"/>
          <w:bCs/>
          <w:color w:val="000000" w:themeColor="text1"/>
        </w:rPr>
        <w:t>ersonnel and used by</w:t>
      </w:r>
      <w:r>
        <w:rPr>
          <w:rFonts w:cstheme="minorHAnsi"/>
          <w:bCs/>
          <w:color w:val="000000" w:themeColor="text1"/>
        </w:rPr>
        <w:t xml:space="preserve"> </w:t>
      </w:r>
      <w:r w:rsidRPr="009B4E70">
        <w:rPr>
          <w:rFonts w:cstheme="minorHAnsi"/>
          <w:bCs/>
          <w:color w:val="000000" w:themeColor="text1"/>
        </w:rPr>
        <w:t>or available to the decision-maker even though</w:t>
      </w:r>
      <w:r>
        <w:rPr>
          <w:rFonts w:cstheme="minorHAnsi"/>
          <w:bCs/>
          <w:color w:val="000000" w:themeColor="text1"/>
        </w:rPr>
        <w:t xml:space="preserve"> </w:t>
      </w:r>
      <w:r w:rsidRPr="009B4E70">
        <w:rPr>
          <w:rFonts w:cstheme="minorHAnsi"/>
          <w:bCs/>
          <w:color w:val="000000" w:themeColor="text1"/>
        </w:rPr>
        <w:t>the final decision-maker did not review or</w:t>
      </w:r>
      <w:r>
        <w:rPr>
          <w:rFonts w:cstheme="minorHAnsi"/>
          <w:bCs/>
          <w:color w:val="000000" w:themeColor="text1"/>
        </w:rPr>
        <w:t xml:space="preserve"> </w:t>
      </w:r>
      <w:r w:rsidRPr="009B4E70">
        <w:rPr>
          <w:rFonts w:cstheme="minorHAnsi"/>
          <w:bCs/>
          <w:color w:val="000000" w:themeColor="text1"/>
        </w:rPr>
        <w:t>know about the documents and materials.</w:t>
      </w:r>
    </w:p>
    <w:p w14:paraId="611CBD90" w14:textId="77777777" w:rsidR="009B4E70" w:rsidRPr="009B4E70" w:rsidRDefault="009B4E70" w:rsidP="007750E2">
      <w:pPr>
        <w:spacing w:before="25" w:after="120"/>
        <w:ind w:left="274" w:hanging="274"/>
        <w:rPr>
          <w:rFonts w:cstheme="minorHAnsi"/>
          <w:bCs/>
          <w:color w:val="000000" w:themeColor="text1"/>
        </w:rPr>
      </w:pPr>
      <w:r w:rsidRPr="009B4E70">
        <w:rPr>
          <w:bCs/>
          <w:color w:val="000000" w:themeColor="text1"/>
        </w:rPr>
        <w:t></w:t>
      </w:r>
      <w:r w:rsidRPr="009B4E70">
        <w:rPr>
          <w:rFonts w:cstheme="minorHAnsi"/>
          <w:bCs/>
          <w:color w:val="000000" w:themeColor="text1"/>
        </w:rPr>
        <w:t xml:space="preserve"> Policies, guidelines, directives, and manuals.</w:t>
      </w:r>
    </w:p>
    <w:p w14:paraId="26A13473" w14:textId="77777777" w:rsidR="009B4E70" w:rsidRPr="009B4E70" w:rsidRDefault="009B4E70" w:rsidP="007750E2">
      <w:pPr>
        <w:spacing w:before="25" w:after="120"/>
        <w:ind w:left="274" w:hanging="274"/>
        <w:rPr>
          <w:rFonts w:cstheme="minorHAnsi"/>
          <w:bCs/>
          <w:color w:val="000000" w:themeColor="text1"/>
        </w:rPr>
      </w:pPr>
      <w:r w:rsidRPr="009B4E70">
        <w:rPr>
          <w:bCs/>
          <w:color w:val="000000" w:themeColor="text1"/>
        </w:rPr>
        <w:t></w:t>
      </w:r>
      <w:r w:rsidRPr="009B4E70">
        <w:rPr>
          <w:rFonts w:cstheme="minorHAnsi"/>
          <w:bCs/>
          <w:color w:val="000000" w:themeColor="text1"/>
        </w:rPr>
        <w:t xml:space="preserve"> Articles and books.</w:t>
      </w:r>
    </w:p>
    <w:p w14:paraId="0F0C40BF" w14:textId="7EDC42D7" w:rsidR="009B4E70" w:rsidRPr="009B4E70" w:rsidRDefault="009B4E70" w:rsidP="007750E2">
      <w:pPr>
        <w:spacing w:before="25" w:after="120"/>
        <w:ind w:left="274" w:hanging="274"/>
        <w:rPr>
          <w:rFonts w:cstheme="minorHAnsi"/>
          <w:bCs/>
          <w:color w:val="000000" w:themeColor="text1"/>
        </w:rPr>
      </w:pPr>
      <w:r w:rsidRPr="009B4E70">
        <w:rPr>
          <w:bCs/>
          <w:color w:val="000000" w:themeColor="text1"/>
        </w:rPr>
        <w:t></w:t>
      </w:r>
      <w:r w:rsidRPr="009B4E70">
        <w:rPr>
          <w:rFonts w:cstheme="minorHAnsi"/>
          <w:bCs/>
          <w:color w:val="000000" w:themeColor="text1"/>
        </w:rPr>
        <w:t xml:space="preserve"> Information or data, results, survey information,</w:t>
      </w:r>
      <w:r>
        <w:rPr>
          <w:rFonts w:cstheme="minorHAnsi"/>
          <w:bCs/>
          <w:color w:val="000000" w:themeColor="text1"/>
        </w:rPr>
        <w:t xml:space="preserve"> </w:t>
      </w:r>
      <w:r w:rsidRPr="009B4E70">
        <w:rPr>
          <w:rFonts w:cstheme="minorHAnsi"/>
          <w:bCs/>
          <w:color w:val="000000" w:themeColor="text1"/>
        </w:rPr>
        <w:t>engineering reports, or studies.</w:t>
      </w:r>
    </w:p>
    <w:p w14:paraId="641CA6A4" w14:textId="77777777" w:rsidR="009B4E70" w:rsidRPr="009B4E70" w:rsidRDefault="009B4E70" w:rsidP="007750E2">
      <w:pPr>
        <w:spacing w:before="25" w:after="120"/>
        <w:ind w:left="274" w:hanging="274"/>
        <w:rPr>
          <w:rFonts w:cstheme="minorHAnsi"/>
          <w:bCs/>
          <w:color w:val="000000" w:themeColor="text1"/>
        </w:rPr>
      </w:pPr>
      <w:r w:rsidRPr="009B4E70">
        <w:rPr>
          <w:bCs/>
          <w:color w:val="000000" w:themeColor="text1"/>
        </w:rPr>
        <w:t></w:t>
      </w:r>
      <w:r w:rsidRPr="009B4E70">
        <w:rPr>
          <w:rFonts w:cstheme="minorHAnsi"/>
          <w:bCs/>
          <w:color w:val="000000" w:themeColor="text1"/>
        </w:rPr>
        <w:t xml:space="preserve"> Decision documents.</w:t>
      </w:r>
    </w:p>
    <w:p w14:paraId="46F26AD7" w14:textId="77777777" w:rsidR="009B4E70" w:rsidRDefault="009B4E70" w:rsidP="007750E2">
      <w:pPr>
        <w:spacing w:before="25" w:after="120"/>
        <w:ind w:left="274" w:hanging="274"/>
        <w:rPr>
          <w:rFonts w:cstheme="minorHAnsi"/>
          <w:bCs/>
          <w:color w:val="000000" w:themeColor="text1"/>
        </w:rPr>
      </w:pPr>
      <w:r w:rsidRPr="009B4E70">
        <w:rPr>
          <w:bCs/>
          <w:color w:val="000000" w:themeColor="text1"/>
        </w:rPr>
        <w:t></w:t>
      </w:r>
      <w:r w:rsidRPr="009B4E70">
        <w:rPr>
          <w:rFonts w:cstheme="minorHAnsi"/>
          <w:bCs/>
          <w:color w:val="000000" w:themeColor="text1"/>
        </w:rPr>
        <w:t xml:space="preserve"> Meeting summaries and telephone records.</w:t>
      </w:r>
      <w:r>
        <w:rPr>
          <w:rFonts w:cstheme="minorHAnsi"/>
          <w:bCs/>
          <w:color w:val="000000" w:themeColor="text1"/>
        </w:rPr>
        <w:t xml:space="preserve"> </w:t>
      </w:r>
    </w:p>
    <w:p w14:paraId="32BD398A" w14:textId="5E87266C" w:rsidR="009B4E70" w:rsidRPr="009B4E70" w:rsidRDefault="009B4E70" w:rsidP="007750E2">
      <w:pPr>
        <w:spacing w:before="25" w:after="120"/>
        <w:ind w:left="274" w:hanging="274"/>
        <w:rPr>
          <w:rFonts w:cstheme="minorHAnsi"/>
          <w:bCs/>
          <w:color w:val="000000" w:themeColor="text1"/>
        </w:rPr>
      </w:pPr>
      <w:r w:rsidRPr="009B4E70">
        <w:rPr>
          <w:bCs/>
          <w:color w:val="000000" w:themeColor="text1"/>
        </w:rPr>
        <w:t></w:t>
      </w:r>
      <w:r w:rsidRPr="009B4E70">
        <w:rPr>
          <w:rFonts w:cstheme="minorHAnsi"/>
          <w:bCs/>
          <w:color w:val="000000" w:themeColor="text1"/>
        </w:rPr>
        <w:t xml:space="preserve"> Communications the agency received from</w:t>
      </w:r>
      <w:r>
        <w:rPr>
          <w:rFonts w:cstheme="minorHAnsi"/>
          <w:bCs/>
          <w:color w:val="000000" w:themeColor="text1"/>
        </w:rPr>
        <w:t xml:space="preserve"> </w:t>
      </w:r>
      <w:r w:rsidRPr="009B4E70">
        <w:rPr>
          <w:rFonts w:cstheme="minorHAnsi"/>
          <w:bCs/>
          <w:color w:val="000000" w:themeColor="text1"/>
        </w:rPr>
        <w:t>other agencies and from the public and any</w:t>
      </w:r>
      <w:r>
        <w:rPr>
          <w:rFonts w:cstheme="minorHAnsi"/>
          <w:bCs/>
          <w:color w:val="000000" w:themeColor="text1"/>
        </w:rPr>
        <w:t xml:space="preserve"> </w:t>
      </w:r>
      <w:r w:rsidRPr="009B4E70">
        <w:rPr>
          <w:rFonts w:cstheme="minorHAnsi"/>
          <w:bCs/>
          <w:color w:val="000000" w:themeColor="text1"/>
        </w:rPr>
        <w:t>responses to those communications.</w:t>
      </w:r>
    </w:p>
    <w:p w14:paraId="002AF87B" w14:textId="1F86C9C5" w:rsidR="009B4E70" w:rsidRPr="009B4E70" w:rsidRDefault="009B4E70" w:rsidP="007750E2">
      <w:pPr>
        <w:spacing w:before="25" w:after="120"/>
        <w:ind w:left="274" w:hanging="274"/>
        <w:rPr>
          <w:rFonts w:cstheme="minorHAnsi"/>
          <w:bCs/>
          <w:color w:val="000000" w:themeColor="text1"/>
        </w:rPr>
      </w:pPr>
      <w:r w:rsidRPr="009B4E70">
        <w:rPr>
          <w:bCs/>
          <w:color w:val="000000" w:themeColor="text1"/>
        </w:rPr>
        <w:t></w:t>
      </w:r>
      <w:r w:rsidRPr="009B4E70">
        <w:rPr>
          <w:rFonts w:cstheme="minorHAnsi"/>
          <w:bCs/>
          <w:color w:val="000000" w:themeColor="text1"/>
        </w:rPr>
        <w:t xml:space="preserve"> Documents and materials that contain information</w:t>
      </w:r>
      <w:r>
        <w:rPr>
          <w:rFonts w:cstheme="minorHAnsi"/>
          <w:bCs/>
          <w:color w:val="000000" w:themeColor="text1"/>
        </w:rPr>
        <w:t xml:space="preserve"> </w:t>
      </w:r>
      <w:r w:rsidRPr="009B4E70">
        <w:rPr>
          <w:rFonts w:cstheme="minorHAnsi"/>
          <w:bCs/>
          <w:color w:val="000000" w:themeColor="text1"/>
        </w:rPr>
        <w:t>that supports or opposes the agency decision.</w:t>
      </w:r>
    </w:p>
    <w:p w14:paraId="5F99A9E5" w14:textId="725CA1F3" w:rsidR="009B4E70" w:rsidRPr="009B4E70" w:rsidRDefault="009B4E70" w:rsidP="007750E2">
      <w:pPr>
        <w:spacing w:before="25" w:after="120"/>
        <w:ind w:left="274" w:hanging="274"/>
        <w:rPr>
          <w:rFonts w:cstheme="minorHAnsi"/>
          <w:bCs/>
          <w:color w:val="000000" w:themeColor="text1"/>
        </w:rPr>
      </w:pPr>
      <w:r w:rsidRPr="009B4E70">
        <w:rPr>
          <w:bCs/>
          <w:color w:val="000000" w:themeColor="text1"/>
        </w:rPr>
        <w:t></w:t>
      </w:r>
      <w:r w:rsidRPr="009B4E70">
        <w:rPr>
          <w:rFonts w:cstheme="minorHAnsi"/>
          <w:bCs/>
          <w:color w:val="000000" w:themeColor="text1"/>
        </w:rPr>
        <w:t xml:space="preserve"> Generally, include all draft documents that</w:t>
      </w:r>
      <w:r>
        <w:rPr>
          <w:rFonts w:cstheme="minorHAnsi"/>
          <w:bCs/>
          <w:color w:val="000000" w:themeColor="text1"/>
        </w:rPr>
        <w:t xml:space="preserve"> </w:t>
      </w:r>
      <w:r w:rsidRPr="009B4E70">
        <w:rPr>
          <w:rFonts w:cstheme="minorHAnsi"/>
          <w:bCs/>
          <w:color w:val="000000" w:themeColor="text1"/>
        </w:rPr>
        <w:t>were circulated for comment either outside the</w:t>
      </w:r>
      <w:r>
        <w:rPr>
          <w:rFonts w:cstheme="minorHAnsi"/>
          <w:bCs/>
          <w:color w:val="000000" w:themeColor="text1"/>
        </w:rPr>
        <w:t xml:space="preserve"> </w:t>
      </w:r>
      <w:r w:rsidRPr="009B4E70">
        <w:rPr>
          <w:rFonts w:cstheme="minorHAnsi"/>
          <w:bCs/>
          <w:color w:val="000000" w:themeColor="text1"/>
        </w:rPr>
        <w:t>agency or outside the author’s immediate office</w:t>
      </w:r>
      <w:r>
        <w:rPr>
          <w:rFonts w:cstheme="minorHAnsi"/>
          <w:bCs/>
          <w:color w:val="000000" w:themeColor="text1"/>
        </w:rPr>
        <w:t xml:space="preserve"> </w:t>
      </w:r>
      <w:r w:rsidRPr="009B4E70">
        <w:rPr>
          <w:rFonts w:cstheme="minorHAnsi"/>
          <w:bCs/>
          <w:color w:val="000000" w:themeColor="text1"/>
        </w:rPr>
        <w:t>if changes in these documents reflect significant</w:t>
      </w:r>
      <w:r>
        <w:rPr>
          <w:rFonts w:cstheme="minorHAnsi"/>
          <w:bCs/>
          <w:color w:val="000000" w:themeColor="text1"/>
        </w:rPr>
        <w:t xml:space="preserve"> </w:t>
      </w:r>
      <w:r w:rsidRPr="009B4E70">
        <w:rPr>
          <w:rFonts w:cstheme="minorHAnsi"/>
          <w:bCs/>
          <w:color w:val="000000" w:themeColor="text1"/>
        </w:rPr>
        <w:t>input into the decision-making process.</w:t>
      </w:r>
    </w:p>
    <w:p w14:paraId="410FF89E" w14:textId="77777777" w:rsidR="009B4E70" w:rsidRDefault="009B4E70" w:rsidP="007750E2">
      <w:pPr>
        <w:spacing w:before="25" w:after="120"/>
        <w:ind w:left="274" w:hanging="274"/>
        <w:rPr>
          <w:rFonts w:cstheme="minorHAnsi"/>
          <w:bCs/>
          <w:color w:val="000000" w:themeColor="text1"/>
        </w:rPr>
      </w:pPr>
    </w:p>
    <w:p w14:paraId="25179A39" w14:textId="7BC7F507" w:rsidR="009B4E70" w:rsidRPr="009B4E70" w:rsidRDefault="009B4E70" w:rsidP="007750E2">
      <w:pPr>
        <w:spacing w:before="25" w:after="120"/>
        <w:ind w:left="274" w:hanging="274"/>
        <w:rPr>
          <w:rFonts w:cstheme="minorHAnsi"/>
          <w:bCs/>
          <w:color w:val="000000" w:themeColor="text1"/>
        </w:rPr>
      </w:pPr>
      <w:r w:rsidRPr="009B4E70">
        <w:rPr>
          <w:rFonts w:cstheme="minorHAnsi"/>
          <w:bCs/>
          <w:color w:val="000000" w:themeColor="text1"/>
        </w:rPr>
        <w:t>Exclude the following</w:t>
      </w:r>
      <w:r>
        <w:rPr>
          <w:rFonts w:cstheme="minorHAnsi"/>
          <w:bCs/>
          <w:color w:val="000000" w:themeColor="text1"/>
        </w:rPr>
        <w:t>:</w:t>
      </w:r>
    </w:p>
    <w:p w14:paraId="0E0ACC4A" w14:textId="4888958B" w:rsidR="009B4E70" w:rsidRPr="009B4E70" w:rsidRDefault="009B4E70" w:rsidP="007750E2">
      <w:pPr>
        <w:spacing w:before="25" w:after="120"/>
        <w:ind w:left="274" w:hanging="274"/>
        <w:rPr>
          <w:rFonts w:cstheme="minorHAnsi"/>
          <w:bCs/>
          <w:color w:val="000000" w:themeColor="text1"/>
        </w:rPr>
      </w:pPr>
      <w:r w:rsidRPr="009B4E70">
        <w:rPr>
          <w:bCs/>
          <w:color w:val="000000" w:themeColor="text1"/>
        </w:rPr>
        <w:t></w:t>
      </w:r>
      <w:r w:rsidRPr="009B4E70">
        <w:rPr>
          <w:rFonts w:cstheme="minorHAnsi"/>
          <w:bCs/>
          <w:color w:val="000000" w:themeColor="text1"/>
        </w:rPr>
        <w:t xml:space="preserve"> Documents and materials that were not in</w:t>
      </w:r>
      <w:r>
        <w:rPr>
          <w:rFonts w:cstheme="minorHAnsi"/>
          <w:bCs/>
          <w:color w:val="000000" w:themeColor="text1"/>
        </w:rPr>
        <w:t xml:space="preserve"> </w:t>
      </w:r>
      <w:r w:rsidRPr="009B4E70">
        <w:rPr>
          <w:rFonts w:cstheme="minorHAnsi"/>
          <w:bCs/>
          <w:color w:val="000000" w:themeColor="text1"/>
        </w:rPr>
        <w:t>existence at the time of the agency decision.</w:t>
      </w:r>
    </w:p>
    <w:p w14:paraId="20A8519A" w14:textId="1D552740" w:rsidR="00B41778" w:rsidRPr="00BF0C85" w:rsidRDefault="009B4E70" w:rsidP="007750E2">
      <w:pPr>
        <w:spacing w:before="25" w:after="120"/>
        <w:ind w:left="274" w:hanging="274"/>
        <w:rPr>
          <w:bCs/>
        </w:rPr>
      </w:pPr>
      <w:r w:rsidRPr="009B4E70">
        <w:rPr>
          <w:bCs/>
          <w:color w:val="000000" w:themeColor="text1"/>
        </w:rPr>
        <w:t></w:t>
      </w:r>
      <w:r w:rsidRPr="009B4E70">
        <w:rPr>
          <w:rFonts w:cstheme="minorHAnsi"/>
          <w:bCs/>
          <w:color w:val="000000" w:themeColor="text1"/>
        </w:rPr>
        <w:t xml:space="preserve"> Internal “working” drafts of documents, </w:t>
      </w:r>
      <w:proofErr w:type="gramStart"/>
      <w:r w:rsidRPr="009B4E70">
        <w:rPr>
          <w:rFonts w:cstheme="minorHAnsi"/>
          <w:bCs/>
          <w:color w:val="000000" w:themeColor="text1"/>
        </w:rPr>
        <w:t>whether</w:t>
      </w:r>
      <w:r>
        <w:rPr>
          <w:rFonts w:cstheme="minorHAnsi"/>
          <w:bCs/>
          <w:color w:val="000000" w:themeColor="text1"/>
        </w:rPr>
        <w:t xml:space="preserve"> </w:t>
      </w:r>
      <w:r w:rsidRPr="009B4E70">
        <w:rPr>
          <w:rFonts w:cstheme="minorHAnsi"/>
          <w:bCs/>
          <w:color w:val="000000" w:themeColor="text1"/>
        </w:rPr>
        <w:t>or not</w:t>
      </w:r>
      <w:proofErr w:type="gramEnd"/>
      <w:r w:rsidRPr="009B4E70">
        <w:rPr>
          <w:rFonts w:cstheme="minorHAnsi"/>
          <w:bCs/>
          <w:color w:val="000000" w:themeColor="text1"/>
        </w:rPr>
        <w:t xml:space="preserve"> they were superseded by a complete,</w:t>
      </w:r>
      <w:r>
        <w:rPr>
          <w:rFonts w:cstheme="minorHAnsi"/>
          <w:bCs/>
          <w:color w:val="000000" w:themeColor="text1"/>
        </w:rPr>
        <w:t xml:space="preserve"> </w:t>
      </w:r>
      <w:r w:rsidRPr="009B4E70">
        <w:rPr>
          <w:rFonts w:cstheme="minorHAnsi"/>
          <w:bCs/>
          <w:color w:val="000000" w:themeColor="text1"/>
        </w:rPr>
        <w:t>edited version of the same document.</w:t>
      </w:r>
    </w:p>
    <w:sectPr w:rsidR="00B41778" w:rsidRPr="00BF0C85" w:rsidSect="00855386">
      <w:headerReference w:type="default" r:id="rId7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F6AD5" w14:textId="77777777" w:rsidR="00803404" w:rsidRDefault="00803404" w:rsidP="00D1746D">
      <w:r>
        <w:separator/>
      </w:r>
    </w:p>
  </w:endnote>
  <w:endnote w:type="continuationSeparator" w:id="0">
    <w:p w14:paraId="3097FDEA" w14:textId="77777777" w:rsidR="00803404" w:rsidRDefault="00803404" w:rsidP="00D1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6FF27" w14:textId="77777777" w:rsidR="00803404" w:rsidRDefault="00803404" w:rsidP="00D1746D">
      <w:r>
        <w:separator/>
      </w:r>
    </w:p>
  </w:footnote>
  <w:footnote w:type="continuationSeparator" w:id="0">
    <w:p w14:paraId="354EAE79" w14:textId="77777777" w:rsidR="00803404" w:rsidRDefault="00803404" w:rsidP="00D17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356BE" w14:textId="35F5B095" w:rsidR="00D1746D" w:rsidRDefault="002254BD" w:rsidP="00D1746D">
    <w:pPr>
      <w:pStyle w:val="Header"/>
      <w:jc w:val="right"/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5B9D855D" wp14:editId="04836C3E">
          <wp:simplePos x="0" y="0"/>
          <wp:positionH relativeFrom="column">
            <wp:posOffset>-336550</wp:posOffset>
          </wp:positionH>
          <wp:positionV relativeFrom="paragraph">
            <wp:posOffset>-273050</wp:posOffset>
          </wp:positionV>
          <wp:extent cx="806450" cy="770608"/>
          <wp:effectExtent l="0" t="0" r="0" b="0"/>
          <wp:wrapNone/>
          <wp:docPr id="9" name="Picture 9" descr="NC D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 DO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139" cy="775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746D">
      <w:t>Checklist #</w:t>
    </w:r>
    <w:r w:rsidR="009B4E70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5541"/>
    <w:multiLevelType w:val="hybridMultilevel"/>
    <w:tmpl w:val="CEF06F18"/>
    <w:lvl w:ilvl="0" w:tplc="8E7EFD2E">
      <w:numFmt w:val="bullet"/>
      <w:lvlText w:val=""/>
      <w:lvlJc w:val="left"/>
      <w:pPr>
        <w:ind w:left="290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1" w:tplc="627A4112">
      <w:numFmt w:val="bullet"/>
      <w:lvlText w:val="•"/>
      <w:lvlJc w:val="left"/>
      <w:pPr>
        <w:ind w:left="768" w:hanging="270"/>
      </w:pPr>
      <w:rPr>
        <w:rFonts w:hint="default"/>
      </w:rPr>
    </w:lvl>
    <w:lvl w:ilvl="2" w:tplc="B0DC93EE">
      <w:numFmt w:val="bullet"/>
      <w:lvlText w:val="•"/>
      <w:lvlJc w:val="left"/>
      <w:pPr>
        <w:ind w:left="1236" w:hanging="270"/>
      </w:pPr>
      <w:rPr>
        <w:rFonts w:hint="default"/>
      </w:rPr>
    </w:lvl>
    <w:lvl w:ilvl="3" w:tplc="77D80D5C">
      <w:numFmt w:val="bullet"/>
      <w:lvlText w:val="•"/>
      <w:lvlJc w:val="left"/>
      <w:pPr>
        <w:ind w:left="1704" w:hanging="270"/>
      </w:pPr>
      <w:rPr>
        <w:rFonts w:hint="default"/>
      </w:rPr>
    </w:lvl>
    <w:lvl w:ilvl="4" w:tplc="C79E84E6">
      <w:numFmt w:val="bullet"/>
      <w:lvlText w:val="•"/>
      <w:lvlJc w:val="left"/>
      <w:pPr>
        <w:ind w:left="2172" w:hanging="270"/>
      </w:pPr>
      <w:rPr>
        <w:rFonts w:hint="default"/>
      </w:rPr>
    </w:lvl>
    <w:lvl w:ilvl="5" w:tplc="0EB0EF62">
      <w:numFmt w:val="bullet"/>
      <w:lvlText w:val="•"/>
      <w:lvlJc w:val="left"/>
      <w:pPr>
        <w:ind w:left="2641" w:hanging="270"/>
      </w:pPr>
      <w:rPr>
        <w:rFonts w:hint="default"/>
      </w:rPr>
    </w:lvl>
    <w:lvl w:ilvl="6" w:tplc="173CC146">
      <w:numFmt w:val="bullet"/>
      <w:lvlText w:val="•"/>
      <w:lvlJc w:val="left"/>
      <w:pPr>
        <w:ind w:left="3109" w:hanging="270"/>
      </w:pPr>
      <w:rPr>
        <w:rFonts w:hint="default"/>
      </w:rPr>
    </w:lvl>
    <w:lvl w:ilvl="7" w:tplc="0EC4F7A2">
      <w:numFmt w:val="bullet"/>
      <w:lvlText w:val="•"/>
      <w:lvlJc w:val="left"/>
      <w:pPr>
        <w:ind w:left="3577" w:hanging="270"/>
      </w:pPr>
      <w:rPr>
        <w:rFonts w:hint="default"/>
      </w:rPr>
    </w:lvl>
    <w:lvl w:ilvl="8" w:tplc="973C6E6C">
      <w:numFmt w:val="bullet"/>
      <w:lvlText w:val="•"/>
      <w:lvlJc w:val="left"/>
      <w:pPr>
        <w:ind w:left="4045" w:hanging="270"/>
      </w:pPr>
      <w:rPr>
        <w:rFonts w:hint="default"/>
      </w:rPr>
    </w:lvl>
  </w:abstractNum>
  <w:abstractNum w:abstractNumId="1" w15:restartNumberingAfterBreak="0">
    <w:nsid w:val="11523BE5"/>
    <w:multiLevelType w:val="hybridMultilevel"/>
    <w:tmpl w:val="245E9BE8"/>
    <w:lvl w:ilvl="0" w:tplc="2138D4D2">
      <w:numFmt w:val="bullet"/>
      <w:lvlText w:val=""/>
      <w:lvlJc w:val="left"/>
      <w:pPr>
        <w:ind w:left="7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B0C4265"/>
    <w:multiLevelType w:val="hybridMultilevel"/>
    <w:tmpl w:val="E0688964"/>
    <w:lvl w:ilvl="0" w:tplc="4BAA178A">
      <w:numFmt w:val="bullet"/>
      <w:lvlText w:val=""/>
      <w:lvlJc w:val="left"/>
      <w:pPr>
        <w:ind w:left="290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1" w:tplc="7A0240D8">
      <w:numFmt w:val="bullet"/>
      <w:lvlText w:val="•"/>
      <w:lvlJc w:val="left"/>
      <w:pPr>
        <w:ind w:left="768" w:hanging="270"/>
      </w:pPr>
      <w:rPr>
        <w:rFonts w:hint="default"/>
      </w:rPr>
    </w:lvl>
    <w:lvl w:ilvl="2" w:tplc="22D6BDEA">
      <w:numFmt w:val="bullet"/>
      <w:lvlText w:val="•"/>
      <w:lvlJc w:val="left"/>
      <w:pPr>
        <w:ind w:left="1236" w:hanging="270"/>
      </w:pPr>
      <w:rPr>
        <w:rFonts w:hint="default"/>
      </w:rPr>
    </w:lvl>
    <w:lvl w:ilvl="3" w:tplc="4CF4A7A2">
      <w:numFmt w:val="bullet"/>
      <w:lvlText w:val="•"/>
      <w:lvlJc w:val="left"/>
      <w:pPr>
        <w:ind w:left="1704" w:hanging="270"/>
      </w:pPr>
      <w:rPr>
        <w:rFonts w:hint="default"/>
      </w:rPr>
    </w:lvl>
    <w:lvl w:ilvl="4" w:tplc="8E58510E">
      <w:numFmt w:val="bullet"/>
      <w:lvlText w:val="•"/>
      <w:lvlJc w:val="left"/>
      <w:pPr>
        <w:ind w:left="2172" w:hanging="270"/>
      </w:pPr>
      <w:rPr>
        <w:rFonts w:hint="default"/>
      </w:rPr>
    </w:lvl>
    <w:lvl w:ilvl="5" w:tplc="E6DE8760">
      <w:numFmt w:val="bullet"/>
      <w:lvlText w:val="•"/>
      <w:lvlJc w:val="left"/>
      <w:pPr>
        <w:ind w:left="2641" w:hanging="270"/>
      </w:pPr>
      <w:rPr>
        <w:rFonts w:hint="default"/>
      </w:rPr>
    </w:lvl>
    <w:lvl w:ilvl="6" w:tplc="FC5630DC">
      <w:numFmt w:val="bullet"/>
      <w:lvlText w:val="•"/>
      <w:lvlJc w:val="left"/>
      <w:pPr>
        <w:ind w:left="3109" w:hanging="270"/>
      </w:pPr>
      <w:rPr>
        <w:rFonts w:hint="default"/>
      </w:rPr>
    </w:lvl>
    <w:lvl w:ilvl="7" w:tplc="C1DE1316">
      <w:numFmt w:val="bullet"/>
      <w:lvlText w:val="•"/>
      <w:lvlJc w:val="left"/>
      <w:pPr>
        <w:ind w:left="3577" w:hanging="270"/>
      </w:pPr>
      <w:rPr>
        <w:rFonts w:hint="default"/>
      </w:rPr>
    </w:lvl>
    <w:lvl w:ilvl="8" w:tplc="8D4AB6BC">
      <w:numFmt w:val="bullet"/>
      <w:lvlText w:val="•"/>
      <w:lvlJc w:val="left"/>
      <w:pPr>
        <w:ind w:left="4045" w:hanging="270"/>
      </w:pPr>
      <w:rPr>
        <w:rFonts w:hint="default"/>
      </w:rPr>
    </w:lvl>
  </w:abstractNum>
  <w:abstractNum w:abstractNumId="3" w15:restartNumberingAfterBreak="0">
    <w:nsid w:val="44AF3BBD"/>
    <w:multiLevelType w:val="hybridMultilevel"/>
    <w:tmpl w:val="FC725A6A"/>
    <w:lvl w:ilvl="0" w:tplc="28EC3D96">
      <w:numFmt w:val="bullet"/>
      <w:lvlText w:val=""/>
      <w:lvlJc w:val="left"/>
      <w:pPr>
        <w:ind w:left="540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1" w:tplc="30E88EBC">
      <w:numFmt w:val="bullet"/>
      <w:lvlText w:val="•"/>
      <w:lvlJc w:val="left"/>
      <w:pPr>
        <w:ind w:left="1033" w:hanging="270"/>
      </w:pPr>
      <w:rPr>
        <w:rFonts w:hint="default"/>
      </w:rPr>
    </w:lvl>
    <w:lvl w:ilvl="2" w:tplc="5DC4B6A0">
      <w:numFmt w:val="bullet"/>
      <w:lvlText w:val="•"/>
      <w:lvlJc w:val="left"/>
      <w:pPr>
        <w:ind w:left="1516" w:hanging="270"/>
      </w:pPr>
      <w:rPr>
        <w:rFonts w:hint="default"/>
      </w:rPr>
    </w:lvl>
    <w:lvl w:ilvl="3" w:tplc="8E6A1B4E">
      <w:numFmt w:val="bullet"/>
      <w:lvlText w:val="•"/>
      <w:lvlJc w:val="left"/>
      <w:pPr>
        <w:ind w:left="1999" w:hanging="270"/>
      </w:pPr>
      <w:rPr>
        <w:rFonts w:hint="default"/>
      </w:rPr>
    </w:lvl>
    <w:lvl w:ilvl="4" w:tplc="C0307232">
      <w:numFmt w:val="bullet"/>
      <w:lvlText w:val="•"/>
      <w:lvlJc w:val="left"/>
      <w:pPr>
        <w:ind w:left="2482" w:hanging="270"/>
      </w:pPr>
      <w:rPr>
        <w:rFonts w:hint="default"/>
      </w:rPr>
    </w:lvl>
    <w:lvl w:ilvl="5" w:tplc="41DA974E">
      <w:numFmt w:val="bullet"/>
      <w:lvlText w:val="•"/>
      <w:lvlJc w:val="left"/>
      <w:pPr>
        <w:ind w:left="2966" w:hanging="270"/>
      </w:pPr>
      <w:rPr>
        <w:rFonts w:hint="default"/>
      </w:rPr>
    </w:lvl>
    <w:lvl w:ilvl="6" w:tplc="2C32BDB4">
      <w:numFmt w:val="bullet"/>
      <w:lvlText w:val="•"/>
      <w:lvlJc w:val="left"/>
      <w:pPr>
        <w:ind w:left="3449" w:hanging="270"/>
      </w:pPr>
      <w:rPr>
        <w:rFonts w:hint="default"/>
      </w:rPr>
    </w:lvl>
    <w:lvl w:ilvl="7" w:tplc="520C092E">
      <w:numFmt w:val="bullet"/>
      <w:lvlText w:val="•"/>
      <w:lvlJc w:val="left"/>
      <w:pPr>
        <w:ind w:left="3932" w:hanging="270"/>
      </w:pPr>
      <w:rPr>
        <w:rFonts w:hint="default"/>
      </w:rPr>
    </w:lvl>
    <w:lvl w:ilvl="8" w:tplc="71E61286">
      <w:numFmt w:val="bullet"/>
      <w:lvlText w:val="•"/>
      <w:lvlJc w:val="left"/>
      <w:pPr>
        <w:ind w:left="4415" w:hanging="270"/>
      </w:pPr>
      <w:rPr>
        <w:rFonts w:hint="default"/>
      </w:rPr>
    </w:lvl>
  </w:abstractNum>
  <w:abstractNum w:abstractNumId="4" w15:restartNumberingAfterBreak="0">
    <w:nsid w:val="5BBD2E86"/>
    <w:multiLevelType w:val="hybridMultilevel"/>
    <w:tmpl w:val="F60EF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F56DA"/>
    <w:multiLevelType w:val="hybridMultilevel"/>
    <w:tmpl w:val="43FA30CA"/>
    <w:lvl w:ilvl="0" w:tplc="56AA49E4">
      <w:start w:val="5"/>
      <w:numFmt w:val="decimal"/>
      <w:lvlText w:val="%1."/>
      <w:lvlJc w:val="left"/>
      <w:pPr>
        <w:ind w:left="232" w:hanging="213"/>
      </w:pPr>
      <w:rPr>
        <w:rFonts w:ascii="Verdana" w:hAnsi="Verdana" w:cs="Century Gothic" w:hint="default"/>
        <w:b/>
        <w:bCs/>
        <w:i w:val="0"/>
        <w:iCs w:val="0"/>
        <w:w w:val="99"/>
        <w:sz w:val="22"/>
        <w:szCs w:val="20"/>
      </w:rPr>
    </w:lvl>
    <w:lvl w:ilvl="1" w:tplc="850455B4">
      <w:numFmt w:val="bullet"/>
      <w:lvlText w:val="•"/>
      <w:lvlJc w:val="left"/>
      <w:pPr>
        <w:ind w:left="714" w:hanging="213"/>
      </w:pPr>
      <w:rPr>
        <w:rFonts w:hint="default"/>
      </w:rPr>
    </w:lvl>
    <w:lvl w:ilvl="2" w:tplc="3E4AFA36">
      <w:numFmt w:val="bullet"/>
      <w:lvlText w:val="•"/>
      <w:lvlJc w:val="left"/>
      <w:pPr>
        <w:ind w:left="1188" w:hanging="213"/>
      </w:pPr>
      <w:rPr>
        <w:rFonts w:hint="default"/>
      </w:rPr>
    </w:lvl>
    <w:lvl w:ilvl="3" w:tplc="B4FCDCCC">
      <w:numFmt w:val="bullet"/>
      <w:lvlText w:val="•"/>
      <w:lvlJc w:val="left"/>
      <w:pPr>
        <w:ind w:left="1662" w:hanging="213"/>
      </w:pPr>
      <w:rPr>
        <w:rFonts w:hint="default"/>
      </w:rPr>
    </w:lvl>
    <w:lvl w:ilvl="4" w:tplc="31BE9FCE">
      <w:numFmt w:val="bullet"/>
      <w:lvlText w:val="•"/>
      <w:lvlJc w:val="left"/>
      <w:pPr>
        <w:ind w:left="2136" w:hanging="213"/>
      </w:pPr>
      <w:rPr>
        <w:rFonts w:hint="default"/>
      </w:rPr>
    </w:lvl>
    <w:lvl w:ilvl="5" w:tplc="42C26FC8">
      <w:numFmt w:val="bullet"/>
      <w:lvlText w:val="•"/>
      <w:lvlJc w:val="left"/>
      <w:pPr>
        <w:ind w:left="2611" w:hanging="213"/>
      </w:pPr>
      <w:rPr>
        <w:rFonts w:hint="default"/>
      </w:rPr>
    </w:lvl>
    <w:lvl w:ilvl="6" w:tplc="B6742E92">
      <w:numFmt w:val="bullet"/>
      <w:lvlText w:val="•"/>
      <w:lvlJc w:val="left"/>
      <w:pPr>
        <w:ind w:left="3085" w:hanging="213"/>
      </w:pPr>
      <w:rPr>
        <w:rFonts w:hint="default"/>
      </w:rPr>
    </w:lvl>
    <w:lvl w:ilvl="7" w:tplc="EF16CD7A">
      <w:numFmt w:val="bullet"/>
      <w:lvlText w:val="•"/>
      <w:lvlJc w:val="left"/>
      <w:pPr>
        <w:ind w:left="3559" w:hanging="213"/>
      </w:pPr>
      <w:rPr>
        <w:rFonts w:hint="default"/>
      </w:rPr>
    </w:lvl>
    <w:lvl w:ilvl="8" w:tplc="70A28EBA">
      <w:numFmt w:val="bullet"/>
      <w:lvlText w:val="•"/>
      <w:lvlJc w:val="left"/>
      <w:pPr>
        <w:ind w:left="4033" w:hanging="213"/>
      </w:pPr>
      <w:rPr>
        <w:rFonts w:hint="default"/>
      </w:rPr>
    </w:lvl>
  </w:abstractNum>
  <w:abstractNum w:abstractNumId="6" w15:restartNumberingAfterBreak="0">
    <w:nsid w:val="7BEB41DB"/>
    <w:multiLevelType w:val="hybridMultilevel"/>
    <w:tmpl w:val="806051B6"/>
    <w:lvl w:ilvl="0" w:tplc="2138D4D2">
      <w:numFmt w:val="bullet"/>
      <w:lvlText w:val=""/>
      <w:lvlJc w:val="left"/>
      <w:pPr>
        <w:ind w:left="290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1" w:tplc="02C489A6">
      <w:numFmt w:val="bullet"/>
      <w:lvlText w:val="•"/>
      <w:lvlJc w:val="left"/>
      <w:pPr>
        <w:ind w:left="783" w:hanging="270"/>
      </w:pPr>
      <w:rPr>
        <w:rFonts w:hint="default"/>
      </w:rPr>
    </w:lvl>
    <w:lvl w:ilvl="2" w:tplc="15C0D1F6">
      <w:numFmt w:val="bullet"/>
      <w:lvlText w:val="•"/>
      <w:lvlJc w:val="left"/>
      <w:pPr>
        <w:ind w:left="1266" w:hanging="270"/>
      </w:pPr>
      <w:rPr>
        <w:rFonts w:hint="default"/>
      </w:rPr>
    </w:lvl>
    <w:lvl w:ilvl="3" w:tplc="4BA423F6">
      <w:numFmt w:val="bullet"/>
      <w:lvlText w:val="•"/>
      <w:lvlJc w:val="left"/>
      <w:pPr>
        <w:ind w:left="1749" w:hanging="270"/>
      </w:pPr>
      <w:rPr>
        <w:rFonts w:hint="default"/>
      </w:rPr>
    </w:lvl>
    <w:lvl w:ilvl="4" w:tplc="0B76086C">
      <w:numFmt w:val="bullet"/>
      <w:lvlText w:val="•"/>
      <w:lvlJc w:val="left"/>
      <w:pPr>
        <w:ind w:left="2232" w:hanging="270"/>
      </w:pPr>
      <w:rPr>
        <w:rFonts w:hint="default"/>
      </w:rPr>
    </w:lvl>
    <w:lvl w:ilvl="5" w:tplc="692ADF54">
      <w:numFmt w:val="bullet"/>
      <w:lvlText w:val="•"/>
      <w:lvlJc w:val="left"/>
      <w:pPr>
        <w:ind w:left="2716" w:hanging="270"/>
      </w:pPr>
      <w:rPr>
        <w:rFonts w:hint="default"/>
      </w:rPr>
    </w:lvl>
    <w:lvl w:ilvl="6" w:tplc="2C84256A">
      <w:numFmt w:val="bullet"/>
      <w:lvlText w:val="•"/>
      <w:lvlJc w:val="left"/>
      <w:pPr>
        <w:ind w:left="3199" w:hanging="270"/>
      </w:pPr>
      <w:rPr>
        <w:rFonts w:hint="default"/>
      </w:rPr>
    </w:lvl>
    <w:lvl w:ilvl="7" w:tplc="AC56E678">
      <w:numFmt w:val="bullet"/>
      <w:lvlText w:val="•"/>
      <w:lvlJc w:val="left"/>
      <w:pPr>
        <w:ind w:left="3682" w:hanging="270"/>
      </w:pPr>
      <w:rPr>
        <w:rFonts w:hint="default"/>
      </w:rPr>
    </w:lvl>
    <w:lvl w:ilvl="8" w:tplc="4EAA4BC4">
      <w:numFmt w:val="bullet"/>
      <w:lvlText w:val="•"/>
      <w:lvlJc w:val="left"/>
      <w:pPr>
        <w:ind w:left="4165" w:hanging="27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78"/>
    <w:rsid w:val="002254BD"/>
    <w:rsid w:val="00262943"/>
    <w:rsid w:val="002E2478"/>
    <w:rsid w:val="00441680"/>
    <w:rsid w:val="00521B6F"/>
    <w:rsid w:val="005A4E20"/>
    <w:rsid w:val="00615ED8"/>
    <w:rsid w:val="007750E2"/>
    <w:rsid w:val="007F1372"/>
    <w:rsid w:val="00803404"/>
    <w:rsid w:val="00855386"/>
    <w:rsid w:val="009B4E70"/>
    <w:rsid w:val="00B41778"/>
    <w:rsid w:val="00BF0C85"/>
    <w:rsid w:val="00C046DA"/>
    <w:rsid w:val="00D1746D"/>
    <w:rsid w:val="00F6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D8128"/>
  <w15:chartTrackingRefBased/>
  <w15:docId w15:val="{AFDFA0BD-9704-49A1-BF25-5DD45F0D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77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41778"/>
    <w:pPr>
      <w:spacing w:line="200" w:lineRule="exact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41778"/>
    <w:rPr>
      <w:rFonts w:ascii="Verdana" w:eastAsia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D174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74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46D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D174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46D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052A67FDDE64FA95EAE94499555CA" ma:contentTypeVersion="14" ma:contentTypeDescription="Create a new document." ma:contentTypeScope="" ma:versionID="feb3545ef740a6b15c68d6734fc13995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72438b0c-39a6-49fd-be38-0024a70be3d6" targetNamespace="http://schemas.microsoft.com/office/2006/metadata/properties" ma:root="true" ma:fieldsID="37d0345fc5c4bf45d5a428db7d072067" ns1:_="" ns2:_="" ns3:_="">
    <xsd:import namespace="http://schemas.microsoft.com/sharepoint/v3"/>
    <xsd:import namespace="16f00c2e-ac5c-418b-9f13-a0771dbd417d"/>
    <xsd:import namespace="72438b0c-39a6-49fd-be38-0024a70be3d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  <xsd:element ref="ns3:Catergor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38b0c-39a6-49fd-be38-0024a70be3d6" elementFormDefault="qualified">
    <xsd:import namespace="http://schemas.microsoft.com/office/2006/documentManagement/types"/>
    <xsd:import namespace="http://schemas.microsoft.com/office/infopath/2007/PartnerControls"/>
    <xsd:element name="Catergory" ma:index="12" nillable="true" ma:displayName="Category" ma:format="Dropdown" ma:internalName="Catergory">
      <xsd:simpleType>
        <xsd:restriction base="dms:Choice">
          <xsd:enumeration value="Resources"/>
          <xsd:enumeration value="Procedures"/>
          <xsd:enumeration value="Forms"/>
          <xsd:enumeration value="Templa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Catergory xmlns="72438b0c-39a6-49fd-be38-0024a70be3d6">Forms</Catergory>
  </documentManagement>
</p:properties>
</file>

<file path=customXml/itemProps1.xml><?xml version="1.0" encoding="utf-8"?>
<ds:datastoreItem xmlns:ds="http://schemas.openxmlformats.org/officeDocument/2006/customXml" ds:itemID="{2D490EFC-92A9-4759-A5F3-1C73D7CFDBB6}"/>
</file>

<file path=customXml/itemProps2.xml><?xml version="1.0" encoding="utf-8"?>
<ds:datastoreItem xmlns:ds="http://schemas.openxmlformats.org/officeDocument/2006/customXml" ds:itemID="{4F7F3C72-6E25-4341-99B1-9F085B40878D}"/>
</file>

<file path=customXml/itemProps3.xml><?xml version="1.0" encoding="utf-8"?>
<ds:datastoreItem xmlns:ds="http://schemas.openxmlformats.org/officeDocument/2006/customXml" ds:itemID="{A6DD631A-1337-4842-B8F0-3A99766060AC}"/>
</file>

<file path=customXml/itemProps4.xml><?xml version="1.0" encoding="utf-8"?>
<ds:datastoreItem xmlns:ds="http://schemas.openxmlformats.org/officeDocument/2006/customXml" ds:itemID="{A009FDB6-1688-4498-87AB-197572531E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5-Project Administrative Record</dc:title>
  <dc:subject/>
  <dc:creator>Wilson, Diane</dc:creator>
  <cp:keywords/>
  <dc:description/>
  <cp:lastModifiedBy>Wilson, Diane</cp:lastModifiedBy>
  <cp:revision>3</cp:revision>
  <dcterms:created xsi:type="dcterms:W3CDTF">2021-09-21T12:33:00Z</dcterms:created>
  <dcterms:modified xsi:type="dcterms:W3CDTF">2021-09-21T12:37:00Z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0x010100CA3052A67FDDE64FA95EAE94499555CA</vt:lpwstr>
  </property>
  <property fmtid="{D5CDD505-2E9C-101B-9397-08002B2CF9AE}" pid="3" name="Order">
    <vt:r8>8200</vt:r8>
  </property>
</Properties>
</file>